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object w:dxaOrig="954" w:dyaOrig="1152">
          <v:rect xmlns:o="urn:schemas-microsoft-com:office:office" xmlns:v="urn:schemas-microsoft-com:vml" id="rectole0000000000" style="width:47.700000pt;height:57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tbl>
      <w:tblPr/>
      <w:tblGrid>
        <w:gridCol w:w="4928"/>
        <w:gridCol w:w="4499"/>
      </w:tblGrid>
      <w:tr>
        <w:trPr>
          <w:trHeight w:val="7180" w:hRule="auto"/>
          <w:jc w:val="left"/>
        </w:trPr>
        <w:tc>
          <w:tcPr>
            <w:tcW w:w="492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200" w:after="0" w:line="26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МИНИСТЕРСТВО ЦИФРОВОГО РАЗВИТИЯ, СВЯЗИ И МАССОВЫХ КОММУНИКАЦИЙ</w:t>
            </w:r>
          </w:p>
          <w:p>
            <w:pPr>
              <w:spacing w:before="0" w:after="0" w:line="26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РОССИЙСКОЙ ФЕДЕРАЦИИ</w:t>
            </w:r>
          </w:p>
          <w:p>
            <w:pPr>
              <w:spacing w:before="0" w:after="0" w:line="264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64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ФЕДЕРАЛЬНАЯ СЛУЖБА</w:t>
            </w:r>
          </w:p>
          <w:p>
            <w:pPr>
              <w:spacing w:before="0" w:after="0" w:line="264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ПО НАДЗОРУ В СФЕРЕ СВЯЗИ,</w:t>
            </w:r>
          </w:p>
          <w:p>
            <w:pPr>
              <w:spacing w:before="0" w:after="0" w:line="264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ИНФОРМАЦИОННЫХ ТЕХНОЛОГИЙ</w:t>
            </w:r>
          </w:p>
          <w:p>
            <w:pPr>
              <w:spacing w:before="0" w:after="0" w:line="264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И МАССОВЫХ КОММУНИКАЦИЙ</w:t>
            </w:r>
          </w:p>
          <w:p>
            <w:pPr>
              <w:spacing w:before="0" w:after="0" w:line="264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РОСКОМНАДЗОР)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Китайгородский проезд, д. 7, стр. 2, Москва, 109992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тел.: (495) 198-65-01; факс: (495) 587-44-68; 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https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HYPERLINK "https://rkn.gov.ru/"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://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HYPERLINK "https://rkn.gov.ru/"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rkn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HYPERLINK "https://rkn.gov.ru/"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HYPERLINK "https://rkn.gov.ru/"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gov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HYPERLINK "https://rkn.gov.ru/"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.</w:t>
              </w:r>
              <w:r>
                <w:rPr>
                  <w:rFonts w:ascii="Times New Roman" w:hAnsi="Times New Roman" w:cs="Times New Roman" w:eastAsia="Times New Roman"/>
                  <w:vanish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HYPERLINK "https://rkn.gov.ru/"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16"/>
                  <w:u w:val="single"/>
                  <w:shd w:fill="auto" w:val="clear"/>
                </w:rPr>
                <w:t xml:space="preserve">ru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u w:val="single"/>
                <w:shd w:fill="auto" w:val="clear"/>
              </w:rPr>
              <w:t xml:space="preserve">/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№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</w:t>
            </w:r>
          </w:p>
          <w:p>
            <w:pPr>
              <w:spacing w:before="0" w:after="0" w:line="288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88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449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4283"/>
            </w:tblGrid>
            <w:tr>
              <w:trPr>
                <w:trHeight w:val="7180" w:hRule="auto"/>
                <w:jc w:val="left"/>
              </w:trPr>
              <w:tc>
                <w:tcPr>
                  <w:tcW w:w="4283" w:type="dxa"/>
                  <w:tcBorders>
                    <w:top w:val="single" w:color="000000" w:sz="0"/>
                    <w:left w:val="single" w:color="000000" w:sz="0"/>
                    <w:bottom w:val="single" w:color="000000" w:sz="0"/>
                    <w:right w:val="single" w:color="000000" w:sz="0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Заявитель: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Рег. номер обращения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Вашим обращением сообщаем следующее.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Статьей 15.3 Федерального закона от 27 июля 2006 г. № 149-ФЗ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 информации, информационных технологиях и о защите информации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далее – Федеральный закон № 149-ФЗ) определен порядок ограничения доступа к недостоверной общественно значимой информации, распространяемой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 и (или) повлекла указанные и иные тяжкие последствия.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соответствии со статьей 15.3 Федерального закона № 149-ФЗ ограничение доступа к интернет-ресурсам, содержащим вышеуказанную информацию, осуществляется на основании требования Генерального прокурора Российской Федерации или его заместителей (далее – требование Генеральной прокуратуры Российской Федерации).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Так, на основании требования Генеральной прокуратуры Российской Федерации доступ к приведенному Вами интернет-ресурсу был ограничен </w:t>
        <w:br/>
        <w:t xml:space="preserve">на территории Российской Федерации.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Дополнительно информируем, что предоставление копий документов в рамках реализации статьи 15.3 Федерального закона № 149-ФЗ действующим законодательством не предусмотрено.</w:t>
      </w: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5637"/>
        <w:gridCol w:w="4260"/>
      </w:tblGrid>
      <w:tr>
        <w:trPr>
          <w:trHeight w:val="912" w:hRule="auto"/>
          <w:jc w:val="left"/>
        </w:trPr>
        <w:tc>
          <w:tcPr>
            <w:tcW w:w="563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Заместитель начальника управления – начальник отдела по работе с обращениями граждан и государственных органов Управления контроля и надзора в сфере электронных коммуникаций</w:t>
            </w:r>
          </w:p>
        </w:tc>
        <w:tc>
          <w:tcPr>
            <w:tcW w:w="42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bottom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С.А. Качалова</w:t>
            </w:r>
          </w:p>
        </w:tc>
      </w:tr>
    </w:tbl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tbl>
      <w:tblPr/>
      <w:tblGrid>
        <w:gridCol w:w="988"/>
        <w:gridCol w:w="2097"/>
      </w:tblGrid>
      <w:tr>
        <w:trPr>
          <w:trHeight w:val="384" w:hRule="auto"/>
          <w:jc w:val="center"/>
          <w:cantSplit w:val="1"/>
        </w:trPr>
        <w:tc>
          <w:tcPr>
            <w:tcW w:w="98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9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Franklin Gothic Medium" w:hAnsi="Franklin Gothic Medium" w:cs="Franklin Gothic Medium" w:eastAsia="Franklin Gothic Medium"/>
                <w:b/>
                <w:color w:val="auto"/>
                <w:spacing w:val="0"/>
                <w:position w:val="0"/>
                <w:sz w:val="10"/>
                <w:shd w:fill="auto" w:val="clear"/>
              </w:rPr>
              <w:t xml:space="preserve">Документ подписан электронной подписью в системе электронного документооборота Роскомнадзора</w:t>
            </w:r>
          </w:p>
        </w:tc>
      </w:tr>
      <w:tr>
        <w:trPr>
          <w:trHeight w:val="284" w:hRule="auto"/>
          <w:jc w:val="center"/>
          <w:cantSplit w:val="1"/>
        </w:trPr>
        <w:tc>
          <w:tcPr>
            <w:tcW w:w="3085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auto" w:fill="auto" w:val="pct70"/>
            <w:tcMar>
              <w:left w:w="108" w:type="dxa"/>
              <w:right w:w="108" w:type="dxa"/>
            </w:tcMar>
            <w:vAlign w:val="center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Arial Black" w:hAnsi="Arial Black" w:cs="Arial Black" w:eastAsia="Arial Black"/>
                <w:color w:val="FFFFFF"/>
                <w:spacing w:val="0"/>
                <w:position w:val="0"/>
                <w:sz w:val="12"/>
                <w:shd w:fill="auto" w:val="clear"/>
              </w:rPr>
              <w:t xml:space="preserve">СВЕДЕНИЯ О СЕРТИФИКАТЕ ЭП</w:t>
            </w:r>
          </w:p>
        </w:tc>
      </w:tr>
      <w:tr>
        <w:trPr>
          <w:trHeight w:val="1" w:hRule="atLeast"/>
          <w:jc w:val="center"/>
          <w:cantSplit w:val="1"/>
        </w:trPr>
        <w:tc>
          <w:tcPr>
            <w:tcW w:w="98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0"/>
                <w:shd w:fill="auto" w:val="clear"/>
              </w:rPr>
              <w:t xml:space="preserve">Сертификат</w:t>
            </w:r>
          </w:p>
        </w:tc>
        <w:tc>
          <w:tcPr>
            <w:tcW w:w="209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  <w:cantSplit w:val="1"/>
        </w:trPr>
        <w:tc>
          <w:tcPr>
            <w:tcW w:w="988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Arial" w:hAnsi="Arial" w:cs="Arial" w:eastAsia="Arial"/>
                <w:color w:val="auto"/>
                <w:spacing w:val="0"/>
                <w:position w:val="0"/>
                <w:sz w:val="10"/>
                <w:shd w:fill="auto" w:val="clear"/>
              </w:rPr>
              <w:t xml:space="preserve">Владелец</w:t>
            </w:r>
          </w:p>
        </w:tc>
        <w:tc>
          <w:tcPr>
            <w:tcW w:w="2097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keepLines w:val="true"/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numbering.xml" Id="docRId3" Type="http://schemas.openxmlformats.org/officeDocument/2006/relationships/numbering"/><Relationship Target="embeddings/oleObject0.bin" Id="docRId0" Type="http://schemas.openxmlformats.org/officeDocument/2006/relationships/oleObject"/><Relationship TargetMode="External" Target="https://rkn.gov.ru/" Id="docRId2" Type="http://schemas.openxmlformats.org/officeDocument/2006/relationships/hyperlink"/><Relationship Target="styles.xml" Id="docRId4" Type="http://schemas.openxmlformats.org/officeDocument/2006/relationships/styles"/></Relationships>
</file>